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7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108/2018.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UNIVERSIDADE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FEDERAL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IMPLAN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UNIDADA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ENSINO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CONFIRMAR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BENEFÍCIOS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