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4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783.014.593-87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</w:t>
      </w:r>
      <w:r>
        <w:rPr>
          <w:rFonts w:cs="Arial" w:hAnsi="Arial" w:eastAsia="Arial" w:ascii="Arial"/>
          <w:color w:val="005F5F"/>
          <w:spacing w:val="1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MARIA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WILMA</w:t>
      </w:r>
      <w:r>
        <w:rPr>
          <w:rFonts w:cs="Arial" w:hAnsi="Arial" w:eastAsia="Arial" w:ascii="Arial"/>
          <w:color w:val="005F5F"/>
          <w:spacing w:val="2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DUARTE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</w:t>
      </w:r>
      <w:r>
        <w:rPr>
          <w:rFonts w:cs="Arial" w:hAnsi="Arial" w:eastAsia="Arial" w:ascii="Arial"/>
          <w:color w:val="005F5F"/>
          <w:spacing w:val="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25/01/2018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6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 w:lineRule="auto" w:line="336"/>
        <w:ind w:left="111" w:right="6929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Código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Fonte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Impostos</w:t>
      </w:r>
      <w:r>
        <w:rPr>
          <w:rFonts w:cs="Arial" w:hAnsi="Arial" w:eastAsia="Arial" w:ascii="Arial"/>
          <w:color w:val="005F5F"/>
          <w:spacing w:val="0"/>
          <w:w w:val="11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Vínculo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Orçamentário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4"/>
          <w:sz w:val="17"/>
          <w:szCs w:val="17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14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4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3.3.90.14.14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AÍS</w:t>
      </w:r>
      <w:r>
        <w:rPr>
          <w:rFonts w:cs="Arial" w:hAnsi="Arial" w:eastAsia="Arial" w:ascii="Arial"/>
          <w:color w:val="005F5F"/>
          <w:spacing w:val="1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DENTRO</w:t>
      </w:r>
      <w:r>
        <w:rPr>
          <w:rFonts w:cs="Arial" w:hAnsi="Arial" w:eastAsia="Arial" w:ascii="Arial"/>
          <w:color w:val="005F5F"/>
          <w:spacing w:val="8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1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auto" w:line="243"/>
        <w:ind w:right="79"/>
        <w:sectPr>
          <w:type w:val="continuous"/>
          <w:pgSz w:w="11900" w:h="16840"/>
          <w:pgMar w:top="680" w:bottom="280" w:left="720" w:right="640"/>
          <w:cols w:num="3" w:equalWidth="off">
            <w:col w:w="779" w:space="124"/>
            <w:col w:w="622" w:space="724"/>
            <w:col w:w="8291"/>
          </w:cols>
        </w:sectPr>
      </w:pPr>
      <w:r>
        <w:pict>
          <v:shape type="#_x0000_t202" style="position:absolute;margin-left:265.604pt;margin-top:56.4419pt;width:290.274pt;height:69.4129pt;mso-position-horizontal-relative:page;mso-position-vertical-relative:paragraph;z-index:-2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25/01/2018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8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9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DIÁRIAS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BELÉM/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A,</w:t>
      </w:r>
      <w:r>
        <w:rPr>
          <w:rFonts w:cs="Arial" w:hAnsi="Arial" w:eastAsia="Arial" w:ascii="Arial"/>
          <w:color w:val="005F5F"/>
          <w:spacing w:val="3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NOS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DIAS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22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23/01/2018,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CONFORME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POR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Nº</w:t>
      </w:r>
      <w:r>
        <w:rPr>
          <w:rFonts w:cs="Arial" w:hAnsi="Arial" w:eastAsia="Arial" w:ascii="Arial"/>
          <w:color w:val="005F5F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007/2018.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REUNIÃO</w:t>
      </w:r>
      <w:r>
        <w:rPr>
          <w:rFonts w:cs="Arial" w:hAnsi="Arial" w:eastAsia="Arial" w:ascii="Arial"/>
          <w:color w:val="005F5F"/>
          <w:spacing w:val="0"/>
          <w:w w:val="102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SECRE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ARIA</w:t>
      </w:r>
      <w:r>
        <w:rPr>
          <w:rFonts w:cs="Arial" w:hAnsi="Arial" w:eastAsia="Arial" w:ascii="Arial"/>
          <w:color w:val="005F5F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ES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ADO</w:t>
      </w:r>
      <w:r>
        <w:rPr>
          <w:rFonts w:cs="Arial" w:hAnsi="Arial" w:eastAsia="Arial" w:ascii="Arial"/>
          <w:color w:val="005F5F"/>
          <w:spacing w:val="1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ASSISTENCIA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SOCIAL,</w:t>
      </w:r>
      <w:r>
        <w:rPr>
          <w:rFonts w:cs="Arial" w:hAnsi="Arial" w:eastAsia="Arial" w:ascii="Arial"/>
          <w:color w:val="005F5F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TRABALHO,</w:t>
      </w:r>
      <w:r>
        <w:rPr>
          <w:rFonts w:cs="Arial" w:hAnsi="Arial" w:eastAsia="Arial" w:ascii="Arial"/>
          <w:color w:val="005F5F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EMPREGO</w:t>
      </w:r>
      <w:r>
        <w:rPr>
          <w:rFonts w:cs="Arial" w:hAnsi="Arial" w:eastAsia="Arial" w:ascii="Arial"/>
          <w:color w:val="005F5F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RENDA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SEASTER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</w:t>
      </w:r>
      <w:r>
        <w:rPr>
          <w:rFonts w:cs="Arial" w:hAnsi="Arial" w:eastAsia="Arial" w:ascii="Arial"/>
          <w:color w:val="005F5F"/>
          <w:spacing w:val="2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ASSUN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OS</w:t>
      </w:r>
      <w:r>
        <w:rPr>
          <w:rFonts w:cs="Arial" w:hAnsi="Arial" w:eastAsia="Arial" w:ascii="Arial"/>
          <w:color w:val="005F5F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INTERESSE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MUN.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5"/>
          <w:sz w:val="17"/>
          <w:szCs w:val="17"/>
        </w:rPr>
        <w:t>ARÁ.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2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25/01/2018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